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4737" w:type="dxa"/>
        <w:tblLayout w:type="fixed"/>
        <w:tblLook w:val="04A0" w:firstRow="1" w:lastRow="0" w:firstColumn="1" w:lastColumn="0" w:noHBand="0" w:noVBand="1"/>
      </w:tblPr>
      <w:tblGrid>
        <w:gridCol w:w="778"/>
        <w:gridCol w:w="777"/>
        <w:gridCol w:w="1842"/>
        <w:gridCol w:w="10206"/>
        <w:gridCol w:w="1134"/>
      </w:tblGrid>
      <w:tr w:rsidR="006E4C25" w:rsidRPr="001C42D6" w:rsidTr="001C42D6">
        <w:tc>
          <w:tcPr>
            <w:tcW w:w="778" w:type="dxa"/>
          </w:tcPr>
          <w:p w:rsidR="006A2B3D" w:rsidRPr="001C42D6" w:rsidRDefault="006A2B3D" w:rsidP="006A2B3D">
            <w:pPr>
              <w:rPr>
                <w:sz w:val="20"/>
                <w:szCs w:val="20"/>
              </w:rPr>
            </w:pPr>
            <w:r w:rsidRPr="001C42D6">
              <w:rPr>
                <w:sz w:val="20"/>
                <w:szCs w:val="20"/>
              </w:rPr>
              <w:t>Heure</w:t>
            </w:r>
          </w:p>
        </w:tc>
        <w:tc>
          <w:tcPr>
            <w:tcW w:w="777" w:type="dxa"/>
          </w:tcPr>
          <w:p w:rsidR="006A2B3D" w:rsidRPr="001C42D6" w:rsidRDefault="006A2B3D" w:rsidP="006A2B3D">
            <w:pPr>
              <w:rPr>
                <w:sz w:val="20"/>
                <w:szCs w:val="20"/>
              </w:rPr>
            </w:pPr>
            <w:r w:rsidRPr="001C42D6">
              <w:rPr>
                <w:sz w:val="20"/>
                <w:szCs w:val="20"/>
              </w:rPr>
              <w:t>Durée</w:t>
            </w:r>
          </w:p>
        </w:tc>
        <w:tc>
          <w:tcPr>
            <w:tcW w:w="1842" w:type="dxa"/>
          </w:tcPr>
          <w:p w:rsidR="006A2B3D" w:rsidRPr="001C42D6" w:rsidRDefault="006A2B3D" w:rsidP="006A2B3D">
            <w:pPr>
              <w:rPr>
                <w:sz w:val="20"/>
                <w:szCs w:val="20"/>
              </w:rPr>
            </w:pPr>
            <w:r w:rsidRPr="001C42D6">
              <w:rPr>
                <w:sz w:val="20"/>
                <w:szCs w:val="20"/>
              </w:rPr>
              <w:t>Objectif</w:t>
            </w:r>
          </w:p>
        </w:tc>
        <w:tc>
          <w:tcPr>
            <w:tcW w:w="10206" w:type="dxa"/>
          </w:tcPr>
          <w:p w:rsidR="006A2B3D" w:rsidRPr="001C42D6" w:rsidRDefault="006A2B3D" w:rsidP="006A2B3D">
            <w:pPr>
              <w:rPr>
                <w:sz w:val="20"/>
                <w:szCs w:val="20"/>
              </w:rPr>
            </w:pPr>
            <w:r w:rsidRPr="001C42D6">
              <w:rPr>
                <w:sz w:val="20"/>
                <w:szCs w:val="20"/>
              </w:rPr>
              <w:t xml:space="preserve">Contenu (Tâche) </w:t>
            </w:r>
          </w:p>
        </w:tc>
        <w:tc>
          <w:tcPr>
            <w:tcW w:w="1134" w:type="dxa"/>
          </w:tcPr>
          <w:p w:rsidR="006A2B3D" w:rsidRPr="001C42D6" w:rsidRDefault="006A2B3D" w:rsidP="006A2B3D">
            <w:pPr>
              <w:rPr>
                <w:sz w:val="20"/>
                <w:szCs w:val="20"/>
              </w:rPr>
            </w:pPr>
            <w:r w:rsidRPr="001C42D6">
              <w:rPr>
                <w:sz w:val="20"/>
                <w:szCs w:val="20"/>
              </w:rPr>
              <w:t xml:space="preserve">Support </w:t>
            </w:r>
          </w:p>
        </w:tc>
      </w:tr>
      <w:tr w:rsidR="001C42D6" w:rsidRPr="001C42D6" w:rsidTr="001C42D6">
        <w:tc>
          <w:tcPr>
            <w:tcW w:w="778" w:type="dxa"/>
          </w:tcPr>
          <w:p w:rsidR="003C7606" w:rsidRPr="001C42D6" w:rsidRDefault="003C7606" w:rsidP="006A2B3D">
            <w:pPr>
              <w:rPr>
                <w:sz w:val="20"/>
                <w:szCs w:val="20"/>
              </w:rPr>
            </w:pPr>
            <w:r w:rsidRPr="001C42D6">
              <w:rPr>
                <w:sz w:val="20"/>
                <w:szCs w:val="20"/>
              </w:rPr>
              <w:t>10h</w:t>
            </w:r>
          </w:p>
        </w:tc>
        <w:tc>
          <w:tcPr>
            <w:tcW w:w="777" w:type="dxa"/>
          </w:tcPr>
          <w:p w:rsidR="003C7606" w:rsidRPr="001C42D6" w:rsidRDefault="003C7606" w:rsidP="006A2B3D">
            <w:pPr>
              <w:rPr>
                <w:sz w:val="20"/>
                <w:szCs w:val="20"/>
              </w:rPr>
            </w:pPr>
            <w:r w:rsidRPr="001C42D6">
              <w:rPr>
                <w:sz w:val="20"/>
                <w:szCs w:val="20"/>
              </w:rPr>
              <w:t xml:space="preserve">0 : 15 </w:t>
            </w:r>
          </w:p>
        </w:tc>
        <w:tc>
          <w:tcPr>
            <w:tcW w:w="1842" w:type="dxa"/>
          </w:tcPr>
          <w:p w:rsidR="003C7606" w:rsidRPr="001C42D6" w:rsidRDefault="003C7606" w:rsidP="006A2B3D">
            <w:pPr>
              <w:rPr>
                <w:sz w:val="20"/>
                <w:szCs w:val="20"/>
              </w:rPr>
            </w:pPr>
            <w:r w:rsidRPr="001C42D6">
              <w:rPr>
                <w:sz w:val="20"/>
                <w:szCs w:val="20"/>
              </w:rPr>
              <w:t>Accueillir</w:t>
            </w:r>
            <w:r w:rsidR="00A4340A" w:rsidRPr="001C42D6">
              <w:rPr>
                <w:sz w:val="20"/>
                <w:szCs w:val="20"/>
              </w:rPr>
              <w:t xml:space="preserve"> et présenter l’atelier </w:t>
            </w:r>
          </w:p>
        </w:tc>
        <w:tc>
          <w:tcPr>
            <w:tcW w:w="10206" w:type="dxa"/>
          </w:tcPr>
          <w:p w:rsidR="004152B4" w:rsidRPr="001C42D6" w:rsidRDefault="003C7606" w:rsidP="006A2B3D">
            <w:pPr>
              <w:rPr>
                <w:sz w:val="20"/>
                <w:szCs w:val="20"/>
              </w:rPr>
            </w:pPr>
            <w:r w:rsidRPr="001C42D6">
              <w:rPr>
                <w:sz w:val="20"/>
                <w:szCs w:val="20"/>
              </w:rPr>
              <w:t>Accueil des participants – Présentation de l’atelier – Tour de table</w:t>
            </w:r>
          </w:p>
          <w:p w:rsidR="003C7606" w:rsidRPr="001C42D6" w:rsidRDefault="004152B4" w:rsidP="006A2B3D">
            <w:pPr>
              <w:rPr>
                <w:sz w:val="20"/>
                <w:szCs w:val="20"/>
              </w:rPr>
            </w:pPr>
            <w:r w:rsidRPr="001C42D6">
              <w:rPr>
                <w:sz w:val="20"/>
                <w:szCs w:val="20"/>
              </w:rPr>
              <w:t xml:space="preserve">Café + viennoiserie </w:t>
            </w:r>
            <w:r w:rsidR="003C7606" w:rsidRPr="001C42D6">
              <w:rPr>
                <w:sz w:val="20"/>
                <w:szCs w:val="20"/>
              </w:rPr>
              <w:t xml:space="preserve"> </w:t>
            </w:r>
          </w:p>
          <w:p w:rsidR="003C7606" w:rsidRPr="001C42D6" w:rsidRDefault="003C7606" w:rsidP="000775B4">
            <w:pPr>
              <w:rPr>
                <w:i/>
                <w:sz w:val="20"/>
                <w:szCs w:val="20"/>
              </w:rPr>
            </w:pPr>
            <w:r w:rsidRPr="001C42D6">
              <w:rPr>
                <w:i/>
                <w:sz w:val="20"/>
                <w:szCs w:val="20"/>
              </w:rPr>
              <w:t>Bonjour, je m’appelle Roxanne, je suis CNFS et aujourd’hui j’anime cet atelier Acheter sur Internet. Je travaille pour l’</w:t>
            </w:r>
            <w:proofErr w:type="spellStart"/>
            <w:r w:rsidRPr="001C42D6">
              <w:rPr>
                <w:i/>
                <w:sz w:val="20"/>
                <w:szCs w:val="20"/>
              </w:rPr>
              <w:t>Udaf</w:t>
            </w:r>
            <w:proofErr w:type="spellEnd"/>
            <w:r w:rsidRPr="001C42D6">
              <w:rPr>
                <w:i/>
                <w:sz w:val="20"/>
                <w:szCs w:val="20"/>
              </w:rPr>
              <w:t xml:space="preserve"> de l’Aveyron au</w:t>
            </w:r>
            <w:r w:rsidR="000775B4" w:rsidRPr="001C42D6">
              <w:rPr>
                <w:i/>
                <w:sz w:val="20"/>
                <w:szCs w:val="20"/>
              </w:rPr>
              <w:t>x</w:t>
            </w:r>
            <w:r w:rsidRPr="001C42D6">
              <w:rPr>
                <w:i/>
                <w:sz w:val="20"/>
                <w:szCs w:val="20"/>
              </w:rPr>
              <w:t xml:space="preserve"> seins du service Info Familles Aveyron. Ce service propose de l’aide et </w:t>
            </w:r>
            <w:r w:rsidR="000775B4" w:rsidRPr="001C42D6">
              <w:rPr>
                <w:i/>
                <w:sz w:val="20"/>
                <w:szCs w:val="20"/>
              </w:rPr>
              <w:t>des informations gratuites</w:t>
            </w:r>
            <w:r w:rsidRPr="001C42D6">
              <w:rPr>
                <w:i/>
                <w:sz w:val="20"/>
                <w:szCs w:val="20"/>
              </w:rPr>
              <w:t xml:space="preserve"> pour </w:t>
            </w:r>
            <w:r w:rsidR="000775B4" w:rsidRPr="001C42D6">
              <w:rPr>
                <w:i/>
                <w:sz w:val="20"/>
                <w:szCs w:val="20"/>
              </w:rPr>
              <w:t>toutes</w:t>
            </w:r>
            <w:r w:rsidRPr="001C42D6">
              <w:rPr>
                <w:i/>
                <w:sz w:val="20"/>
                <w:szCs w:val="20"/>
              </w:rPr>
              <w:t xml:space="preserve"> personnes qui en </w:t>
            </w:r>
            <w:r w:rsidR="000775B4" w:rsidRPr="001C42D6">
              <w:rPr>
                <w:i/>
                <w:sz w:val="20"/>
                <w:szCs w:val="20"/>
              </w:rPr>
              <w:t>auraient</w:t>
            </w:r>
            <w:r w:rsidRPr="001C42D6">
              <w:rPr>
                <w:i/>
                <w:sz w:val="20"/>
                <w:szCs w:val="20"/>
              </w:rPr>
              <w:t xml:space="preserve"> besoin. Cela peut être pour l’</w:t>
            </w:r>
            <w:r w:rsidR="000775B4" w:rsidRPr="001C42D6">
              <w:rPr>
                <w:i/>
                <w:sz w:val="20"/>
                <w:szCs w:val="20"/>
              </w:rPr>
              <w:t>accès</w:t>
            </w:r>
            <w:r w:rsidRPr="001C42D6">
              <w:rPr>
                <w:i/>
                <w:sz w:val="20"/>
                <w:szCs w:val="20"/>
              </w:rPr>
              <w:t xml:space="preserve"> </w:t>
            </w:r>
            <w:r w:rsidR="000775B4" w:rsidRPr="001C42D6">
              <w:rPr>
                <w:i/>
                <w:sz w:val="20"/>
                <w:szCs w:val="20"/>
              </w:rPr>
              <w:t>aux droits</w:t>
            </w:r>
            <w:r w:rsidRPr="001C42D6">
              <w:rPr>
                <w:i/>
                <w:sz w:val="20"/>
                <w:szCs w:val="20"/>
              </w:rPr>
              <w:t xml:space="preserve">, pour découvrir la vie associative en </w:t>
            </w:r>
            <w:r w:rsidR="000775B4" w:rsidRPr="001C42D6">
              <w:rPr>
                <w:i/>
                <w:sz w:val="20"/>
                <w:szCs w:val="20"/>
              </w:rPr>
              <w:t>Aveyron</w:t>
            </w:r>
            <w:r w:rsidRPr="001C42D6">
              <w:rPr>
                <w:i/>
                <w:sz w:val="20"/>
                <w:szCs w:val="20"/>
              </w:rPr>
              <w:t>,</w:t>
            </w:r>
            <w:r w:rsidR="000775B4" w:rsidRPr="001C42D6">
              <w:rPr>
                <w:i/>
                <w:sz w:val="20"/>
                <w:szCs w:val="20"/>
              </w:rPr>
              <w:t xml:space="preserve"> de l’aide informatique. Info Familles Aveyron regroupe plusieurs services spécifique tel que ISTF, Lire et faire lire (groupe de lecteurs), Microcrédit, parrainage de proximité pour parrainer un enfant et moi en tant que conseillère numérique qui est là pour apprendre à utiliser un ordinateur, une tablette ou un smartphone. </w:t>
            </w:r>
            <w:r w:rsidR="004152B4" w:rsidRPr="001C42D6">
              <w:rPr>
                <w:i/>
                <w:sz w:val="20"/>
                <w:szCs w:val="20"/>
              </w:rPr>
              <w:t xml:space="preserve">Nous allons faire un tour de table pour se présenter et pour connaitre la raisons pour laquelle vous participé à l’atelier. </w:t>
            </w:r>
          </w:p>
        </w:tc>
        <w:tc>
          <w:tcPr>
            <w:tcW w:w="1134" w:type="dxa"/>
          </w:tcPr>
          <w:p w:rsidR="003C7606" w:rsidRPr="009D0ECE" w:rsidRDefault="00A4340A" w:rsidP="006A2B3D">
            <w:pPr>
              <w:rPr>
                <w:b/>
                <w:sz w:val="20"/>
                <w:szCs w:val="20"/>
              </w:rPr>
            </w:pPr>
            <w:r w:rsidRPr="009D0ECE">
              <w:rPr>
                <w:b/>
                <w:sz w:val="20"/>
                <w:szCs w:val="20"/>
              </w:rPr>
              <w:t>Diapo 1</w:t>
            </w:r>
          </w:p>
        </w:tc>
      </w:tr>
      <w:tr w:rsidR="001C42D6" w:rsidRPr="001C42D6" w:rsidTr="001C42D6">
        <w:tc>
          <w:tcPr>
            <w:tcW w:w="778" w:type="dxa"/>
          </w:tcPr>
          <w:p w:rsidR="003C7606" w:rsidRPr="001C42D6" w:rsidRDefault="003C7606" w:rsidP="006A2B3D">
            <w:pPr>
              <w:rPr>
                <w:sz w:val="20"/>
                <w:szCs w:val="20"/>
              </w:rPr>
            </w:pPr>
            <w:r w:rsidRPr="001C42D6">
              <w:rPr>
                <w:sz w:val="20"/>
                <w:szCs w:val="20"/>
              </w:rPr>
              <w:t xml:space="preserve">10h15 </w:t>
            </w:r>
          </w:p>
        </w:tc>
        <w:tc>
          <w:tcPr>
            <w:tcW w:w="777" w:type="dxa"/>
          </w:tcPr>
          <w:p w:rsidR="003C7606" w:rsidRPr="001C42D6" w:rsidRDefault="00A4340A" w:rsidP="006A2B3D">
            <w:pPr>
              <w:rPr>
                <w:sz w:val="20"/>
                <w:szCs w:val="20"/>
              </w:rPr>
            </w:pPr>
            <w:r w:rsidRPr="001C42D6">
              <w:rPr>
                <w:sz w:val="20"/>
                <w:szCs w:val="20"/>
              </w:rPr>
              <w:t xml:space="preserve">0 :05 </w:t>
            </w:r>
          </w:p>
        </w:tc>
        <w:tc>
          <w:tcPr>
            <w:tcW w:w="1842" w:type="dxa"/>
          </w:tcPr>
          <w:p w:rsidR="003C7606" w:rsidRPr="001C42D6" w:rsidRDefault="001D75A2" w:rsidP="006A2B3D">
            <w:pPr>
              <w:rPr>
                <w:sz w:val="20"/>
                <w:szCs w:val="20"/>
              </w:rPr>
            </w:pPr>
            <w:r w:rsidRPr="001C42D6">
              <w:rPr>
                <w:sz w:val="20"/>
                <w:szCs w:val="20"/>
              </w:rPr>
              <w:t xml:space="preserve">Présentation de l’atelier en détail </w:t>
            </w:r>
          </w:p>
        </w:tc>
        <w:tc>
          <w:tcPr>
            <w:tcW w:w="10206" w:type="dxa"/>
          </w:tcPr>
          <w:p w:rsidR="003C7606" w:rsidRPr="001C42D6" w:rsidRDefault="001D75A2" w:rsidP="006A2B3D">
            <w:pPr>
              <w:rPr>
                <w:sz w:val="20"/>
                <w:szCs w:val="20"/>
              </w:rPr>
            </w:pPr>
            <w:r w:rsidRPr="001C42D6">
              <w:rPr>
                <w:sz w:val="20"/>
                <w:szCs w:val="20"/>
              </w:rPr>
              <w:t xml:space="preserve">Lire </w:t>
            </w:r>
            <w:r w:rsidR="001B4094" w:rsidRPr="001C42D6">
              <w:rPr>
                <w:sz w:val="20"/>
                <w:szCs w:val="20"/>
              </w:rPr>
              <w:t>la</w:t>
            </w:r>
            <w:r w:rsidRPr="001C42D6">
              <w:rPr>
                <w:sz w:val="20"/>
                <w:szCs w:val="20"/>
              </w:rPr>
              <w:t xml:space="preserve"> diapo au programme de l’atelier </w:t>
            </w:r>
          </w:p>
        </w:tc>
        <w:tc>
          <w:tcPr>
            <w:tcW w:w="1134" w:type="dxa"/>
          </w:tcPr>
          <w:p w:rsidR="003C7606" w:rsidRPr="009D0ECE" w:rsidRDefault="00A4340A" w:rsidP="006A2B3D">
            <w:pPr>
              <w:rPr>
                <w:b/>
                <w:sz w:val="20"/>
                <w:szCs w:val="20"/>
              </w:rPr>
            </w:pPr>
            <w:r w:rsidRPr="009D0ECE">
              <w:rPr>
                <w:b/>
                <w:sz w:val="20"/>
                <w:szCs w:val="20"/>
              </w:rPr>
              <w:t xml:space="preserve">Diapo 2 </w:t>
            </w:r>
          </w:p>
        </w:tc>
      </w:tr>
      <w:tr w:rsidR="001C42D6" w:rsidRPr="001C42D6" w:rsidTr="001C42D6">
        <w:tc>
          <w:tcPr>
            <w:tcW w:w="778" w:type="dxa"/>
          </w:tcPr>
          <w:p w:rsidR="003C7606" w:rsidRPr="001C42D6" w:rsidRDefault="0017401E" w:rsidP="006A2B3D">
            <w:pPr>
              <w:rPr>
                <w:sz w:val="20"/>
                <w:szCs w:val="20"/>
              </w:rPr>
            </w:pPr>
            <w:r w:rsidRPr="001C42D6">
              <w:rPr>
                <w:sz w:val="20"/>
                <w:szCs w:val="20"/>
              </w:rPr>
              <w:t>10h25</w:t>
            </w:r>
            <w:r w:rsidR="00A4340A" w:rsidRPr="001C42D6">
              <w:rPr>
                <w:sz w:val="20"/>
                <w:szCs w:val="20"/>
              </w:rPr>
              <w:t xml:space="preserve"> </w:t>
            </w:r>
          </w:p>
        </w:tc>
        <w:tc>
          <w:tcPr>
            <w:tcW w:w="777" w:type="dxa"/>
          </w:tcPr>
          <w:p w:rsidR="003C7606" w:rsidRPr="001C42D6" w:rsidRDefault="001D75A2" w:rsidP="006A2B3D">
            <w:pPr>
              <w:rPr>
                <w:sz w:val="20"/>
                <w:szCs w:val="20"/>
              </w:rPr>
            </w:pPr>
            <w:r w:rsidRPr="001C42D6">
              <w:rPr>
                <w:sz w:val="20"/>
                <w:szCs w:val="20"/>
              </w:rPr>
              <w:t>0 :</w:t>
            </w:r>
            <w:r w:rsidR="0017401E" w:rsidRPr="001C42D6">
              <w:rPr>
                <w:sz w:val="20"/>
                <w:szCs w:val="20"/>
              </w:rPr>
              <w:t>1</w:t>
            </w:r>
            <w:r w:rsidRPr="001C42D6">
              <w:rPr>
                <w:sz w:val="20"/>
                <w:szCs w:val="20"/>
              </w:rPr>
              <w:t xml:space="preserve">0 </w:t>
            </w:r>
          </w:p>
        </w:tc>
        <w:tc>
          <w:tcPr>
            <w:tcW w:w="1842" w:type="dxa"/>
          </w:tcPr>
          <w:p w:rsidR="003C7606" w:rsidRPr="001C42D6" w:rsidRDefault="001B4094" w:rsidP="006A2B3D">
            <w:pPr>
              <w:rPr>
                <w:sz w:val="20"/>
                <w:szCs w:val="20"/>
              </w:rPr>
            </w:pPr>
            <w:r w:rsidRPr="001C42D6">
              <w:rPr>
                <w:sz w:val="20"/>
                <w:szCs w:val="20"/>
              </w:rPr>
              <w:t xml:space="preserve">Que peut-ont acheté sur internet ? </w:t>
            </w:r>
          </w:p>
        </w:tc>
        <w:tc>
          <w:tcPr>
            <w:tcW w:w="10206" w:type="dxa"/>
          </w:tcPr>
          <w:p w:rsidR="00541D67" w:rsidRPr="001C42D6" w:rsidRDefault="001B4094" w:rsidP="001B4094">
            <w:pPr>
              <w:rPr>
                <w:sz w:val="20"/>
                <w:szCs w:val="20"/>
              </w:rPr>
            </w:pPr>
            <w:r w:rsidRPr="001C42D6">
              <w:rPr>
                <w:sz w:val="20"/>
                <w:szCs w:val="20"/>
              </w:rPr>
              <w:t>Laisser les participants répondre à la question</w:t>
            </w:r>
          </w:p>
          <w:p w:rsidR="008454D7" w:rsidRPr="001C42D6" w:rsidRDefault="008454D7" w:rsidP="001B4094">
            <w:pPr>
              <w:rPr>
                <w:sz w:val="20"/>
                <w:szCs w:val="20"/>
              </w:rPr>
            </w:pPr>
            <w:r w:rsidRPr="001C42D6">
              <w:rPr>
                <w:sz w:val="20"/>
                <w:szCs w:val="20"/>
              </w:rPr>
              <w:t xml:space="preserve">Presque tout : voiture, mobilier, objets, vêtement, voyage, place de concert… </w:t>
            </w:r>
          </w:p>
        </w:tc>
        <w:tc>
          <w:tcPr>
            <w:tcW w:w="1134" w:type="dxa"/>
          </w:tcPr>
          <w:p w:rsidR="003C7606" w:rsidRPr="009D0ECE" w:rsidRDefault="001B4094" w:rsidP="001B4094">
            <w:pPr>
              <w:rPr>
                <w:b/>
                <w:sz w:val="20"/>
                <w:szCs w:val="20"/>
              </w:rPr>
            </w:pPr>
            <w:r w:rsidRPr="009D0ECE">
              <w:rPr>
                <w:b/>
                <w:sz w:val="20"/>
                <w:szCs w:val="20"/>
              </w:rPr>
              <w:t>Diapo 3</w:t>
            </w:r>
          </w:p>
        </w:tc>
      </w:tr>
      <w:tr w:rsidR="008454D7" w:rsidRPr="001C42D6" w:rsidTr="001C42D6">
        <w:tc>
          <w:tcPr>
            <w:tcW w:w="778" w:type="dxa"/>
          </w:tcPr>
          <w:p w:rsidR="008454D7" w:rsidRPr="001C42D6" w:rsidRDefault="0017401E" w:rsidP="006A2B3D">
            <w:pPr>
              <w:rPr>
                <w:sz w:val="20"/>
                <w:szCs w:val="20"/>
              </w:rPr>
            </w:pPr>
            <w:r w:rsidRPr="001C42D6">
              <w:rPr>
                <w:sz w:val="20"/>
                <w:szCs w:val="20"/>
              </w:rPr>
              <w:t xml:space="preserve">10h35 </w:t>
            </w:r>
          </w:p>
        </w:tc>
        <w:tc>
          <w:tcPr>
            <w:tcW w:w="777" w:type="dxa"/>
          </w:tcPr>
          <w:p w:rsidR="008454D7" w:rsidRPr="001C42D6" w:rsidRDefault="0017401E" w:rsidP="006A2B3D">
            <w:pPr>
              <w:rPr>
                <w:sz w:val="20"/>
                <w:szCs w:val="20"/>
              </w:rPr>
            </w:pPr>
            <w:r w:rsidRPr="001C42D6">
              <w:rPr>
                <w:sz w:val="20"/>
                <w:szCs w:val="20"/>
              </w:rPr>
              <w:t>0 :10</w:t>
            </w:r>
          </w:p>
        </w:tc>
        <w:tc>
          <w:tcPr>
            <w:tcW w:w="1842" w:type="dxa"/>
          </w:tcPr>
          <w:p w:rsidR="008454D7" w:rsidRPr="001C42D6" w:rsidRDefault="008454D7" w:rsidP="006A2B3D">
            <w:pPr>
              <w:rPr>
                <w:sz w:val="20"/>
                <w:szCs w:val="20"/>
              </w:rPr>
            </w:pPr>
            <w:r w:rsidRPr="001C42D6">
              <w:rPr>
                <w:sz w:val="20"/>
                <w:szCs w:val="20"/>
              </w:rPr>
              <w:t xml:space="preserve">Quels sont les produits interdits à la vente sur internet </w:t>
            </w:r>
          </w:p>
        </w:tc>
        <w:tc>
          <w:tcPr>
            <w:tcW w:w="10206" w:type="dxa"/>
          </w:tcPr>
          <w:p w:rsidR="008454D7" w:rsidRPr="001C42D6" w:rsidRDefault="008454D7" w:rsidP="001B4094">
            <w:pPr>
              <w:rPr>
                <w:sz w:val="20"/>
                <w:szCs w:val="20"/>
              </w:rPr>
            </w:pPr>
            <w:r w:rsidRPr="001C42D6">
              <w:rPr>
                <w:sz w:val="20"/>
                <w:szCs w:val="20"/>
              </w:rPr>
              <w:t xml:space="preserve">Laisser les participants répondre à la question </w:t>
            </w:r>
          </w:p>
          <w:p w:rsidR="008454D7" w:rsidRPr="001C42D6" w:rsidRDefault="008454D7" w:rsidP="008454D7">
            <w:pPr>
              <w:rPr>
                <w:sz w:val="20"/>
                <w:szCs w:val="20"/>
              </w:rPr>
            </w:pPr>
            <w:r w:rsidRPr="001C42D6">
              <w:rPr>
                <w:sz w:val="20"/>
                <w:szCs w:val="20"/>
              </w:rPr>
              <w:t xml:space="preserve">Réponse : tabac, produit dangereux, produit de contrefaçon, médicament, certain animaux, végétaux et produits interdit en France. </w:t>
            </w:r>
          </w:p>
        </w:tc>
        <w:tc>
          <w:tcPr>
            <w:tcW w:w="1134" w:type="dxa"/>
          </w:tcPr>
          <w:p w:rsidR="008454D7" w:rsidRPr="009D0ECE" w:rsidRDefault="008454D7" w:rsidP="001B4094">
            <w:pPr>
              <w:rPr>
                <w:b/>
                <w:sz w:val="20"/>
                <w:szCs w:val="20"/>
              </w:rPr>
            </w:pPr>
            <w:r w:rsidRPr="009D0ECE">
              <w:rPr>
                <w:b/>
                <w:sz w:val="20"/>
                <w:szCs w:val="20"/>
              </w:rPr>
              <w:t xml:space="preserve">Diapo 4 </w:t>
            </w:r>
          </w:p>
        </w:tc>
      </w:tr>
      <w:tr w:rsidR="001C42D6" w:rsidRPr="001C42D6" w:rsidTr="001C42D6">
        <w:tc>
          <w:tcPr>
            <w:tcW w:w="778" w:type="dxa"/>
          </w:tcPr>
          <w:p w:rsidR="003C7606" w:rsidRPr="001C42D6" w:rsidRDefault="00BD403B" w:rsidP="006A2B3D">
            <w:pPr>
              <w:rPr>
                <w:sz w:val="20"/>
                <w:szCs w:val="20"/>
              </w:rPr>
            </w:pPr>
            <w:r w:rsidRPr="001C42D6">
              <w:rPr>
                <w:sz w:val="20"/>
                <w:szCs w:val="20"/>
              </w:rPr>
              <w:t>10h40</w:t>
            </w:r>
          </w:p>
        </w:tc>
        <w:tc>
          <w:tcPr>
            <w:tcW w:w="777" w:type="dxa"/>
          </w:tcPr>
          <w:p w:rsidR="003C7606" w:rsidRPr="001C42D6" w:rsidRDefault="0017401E" w:rsidP="006A2B3D">
            <w:pPr>
              <w:rPr>
                <w:sz w:val="20"/>
                <w:szCs w:val="20"/>
              </w:rPr>
            </w:pPr>
            <w:r w:rsidRPr="001C42D6">
              <w:rPr>
                <w:sz w:val="20"/>
                <w:szCs w:val="20"/>
              </w:rPr>
              <w:t>0 : 2</w:t>
            </w:r>
            <w:r w:rsidR="00BD403B" w:rsidRPr="001C42D6">
              <w:rPr>
                <w:sz w:val="20"/>
                <w:szCs w:val="20"/>
              </w:rPr>
              <w:t>0</w:t>
            </w:r>
          </w:p>
        </w:tc>
        <w:tc>
          <w:tcPr>
            <w:tcW w:w="1842" w:type="dxa"/>
          </w:tcPr>
          <w:p w:rsidR="003C7606" w:rsidRPr="001C42D6" w:rsidRDefault="001B4094" w:rsidP="006A2B3D">
            <w:pPr>
              <w:rPr>
                <w:sz w:val="20"/>
                <w:szCs w:val="20"/>
              </w:rPr>
            </w:pPr>
            <w:r w:rsidRPr="001C42D6">
              <w:rPr>
                <w:sz w:val="20"/>
                <w:szCs w:val="20"/>
              </w:rPr>
              <w:t>Découvrir le fonctionnement d’une boutique en ligne</w:t>
            </w:r>
          </w:p>
        </w:tc>
        <w:tc>
          <w:tcPr>
            <w:tcW w:w="10206" w:type="dxa"/>
          </w:tcPr>
          <w:p w:rsidR="001B4094" w:rsidRPr="001C42D6" w:rsidRDefault="001B4094" w:rsidP="001B4094">
            <w:pPr>
              <w:rPr>
                <w:sz w:val="20"/>
                <w:szCs w:val="20"/>
              </w:rPr>
            </w:pPr>
            <w:r w:rsidRPr="001C42D6">
              <w:rPr>
                <w:sz w:val="20"/>
                <w:szCs w:val="20"/>
              </w:rPr>
              <w:t xml:space="preserve">Aller sur internet, dans la barre de recherche saisir le site </w:t>
            </w:r>
            <w:proofErr w:type="spellStart"/>
            <w:r w:rsidRPr="001C42D6">
              <w:rPr>
                <w:sz w:val="20"/>
                <w:szCs w:val="20"/>
              </w:rPr>
              <w:t>cdiscount</w:t>
            </w:r>
            <w:proofErr w:type="spellEnd"/>
            <w:r w:rsidRPr="001C42D6">
              <w:rPr>
                <w:sz w:val="20"/>
                <w:szCs w:val="20"/>
              </w:rPr>
              <w:t>.</w:t>
            </w:r>
          </w:p>
          <w:p w:rsidR="001B4094" w:rsidRPr="001C42D6" w:rsidRDefault="001B4094" w:rsidP="001B4094">
            <w:pPr>
              <w:rPr>
                <w:sz w:val="20"/>
                <w:szCs w:val="20"/>
              </w:rPr>
            </w:pPr>
            <w:r w:rsidRPr="001C42D6">
              <w:rPr>
                <w:sz w:val="20"/>
                <w:szCs w:val="20"/>
              </w:rPr>
              <w:t xml:space="preserve">Les cookies servent simplement à garder en mémoire les sites que vous avez consulté et vous proposé ensuite des produits en lien avec vos recherches. </w:t>
            </w:r>
          </w:p>
          <w:p w:rsidR="003C7606" w:rsidRPr="001C42D6" w:rsidRDefault="001B4094" w:rsidP="006A2B3D">
            <w:pPr>
              <w:rPr>
                <w:sz w:val="20"/>
                <w:szCs w:val="20"/>
              </w:rPr>
            </w:pPr>
            <w:r w:rsidRPr="001C42D6">
              <w:rPr>
                <w:sz w:val="20"/>
                <w:szCs w:val="20"/>
              </w:rPr>
              <w:t xml:space="preserve">Vous arrivez sur la page d’accueil, ou se trouve des offres, c’est comme quand vous arrivez dans un magasin physique, vous voyez pleins de produits. Ensuite vous avez les rayons, ce sont les onglets présent en haut de la page, ils se retrouvent parfois aussi sur le côté. Ils sont triés par catégorie de produits. Cela permet de s’orienté sur la page. Si vous rechercher un produit précis vous pouvez également le saisir dans la barre de recherche.   </w:t>
            </w:r>
          </w:p>
        </w:tc>
        <w:tc>
          <w:tcPr>
            <w:tcW w:w="1134" w:type="dxa"/>
          </w:tcPr>
          <w:p w:rsidR="003C7606" w:rsidRPr="001C42D6" w:rsidRDefault="006E4C25" w:rsidP="006A2B3D">
            <w:pPr>
              <w:rPr>
                <w:sz w:val="20"/>
                <w:szCs w:val="20"/>
              </w:rPr>
            </w:pPr>
            <w:r w:rsidRPr="009D0ECE">
              <w:rPr>
                <w:b/>
                <w:sz w:val="20"/>
                <w:szCs w:val="20"/>
              </w:rPr>
              <w:t>Diapo 5</w:t>
            </w:r>
            <w:r w:rsidRPr="001C42D6">
              <w:rPr>
                <w:sz w:val="20"/>
                <w:szCs w:val="20"/>
              </w:rPr>
              <w:t xml:space="preserve"> + </w:t>
            </w:r>
            <w:r w:rsidR="001B4094" w:rsidRPr="001C42D6">
              <w:rPr>
                <w:sz w:val="20"/>
                <w:szCs w:val="20"/>
              </w:rPr>
              <w:t xml:space="preserve">Site </w:t>
            </w:r>
            <w:r w:rsidR="0017401E" w:rsidRPr="001C42D6">
              <w:rPr>
                <w:sz w:val="20"/>
                <w:szCs w:val="20"/>
              </w:rPr>
              <w:t>Cdiscount</w:t>
            </w:r>
          </w:p>
        </w:tc>
      </w:tr>
      <w:tr w:rsidR="0017401E" w:rsidRPr="001C42D6" w:rsidTr="001C42D6">
        <w:tc>
          <w:tcPr>
            <w:tcW w:w="778" w:type="dxa"/>
          </w:tcPr>
          <w:p w:rsidR="0017401E" w:rsidRPr="001C42D6" w:rsidRDefault="00BD403B" w:rsidP="006A2B3D">
            <w:pPr>
              <w:rPr>
                <w:sz w:val="20"/>
                <w:szCs w:val="20"/>
              </w:rPr>
            </w:pPr>
            <w:r w:rsidRPr="001C42D6">
              <w:rPr>
                <w:sz w:val="20"/>
                <w:szCs w:val="20"/>
              </w:rPr>
              <w:t>11h</w:t>
            </w:r>
          </w:p>
        </w:tc>
        <w:tc>
          <w:tcPr>
            <w:tcW w:w="777" w:type="dxa"/>
          </w:tcPr>
          <w:p w:rsidR="0017401E" w:rsidRPr="001C42D6" w:rsidRDefault="00BD403B" w:rsidP="006A2B3D">
            <w:pPr>
              <w:rPr>
                <w:sz w:val="20"/>
                <w:szCs w:val="20"/>
              </w:rPr>
            </w:pPr>
            <w:r w:rsidRPr="001C42D6">
              <w:rPr>
                <w:sz w:val="20"/>
                <w:szCs w:val="20"/>
              </w:rPr>
              <w:t>0 :</w:t>
            </w:r>
            <w:r w:rsidR="007847C6" w:rsidRPr="001C42D6">
              <w:rPr>
                <w:sz w:val="20"/>
                <w:szCs w:val="20"/>
              </w:rPr>
              <w:t>30</w:t>
            </w:r>
          </w:p>
        </w:tc>
        <w:tc>
          <w:tcPr>
            <w:tcW w:w="1842" w:type="dxa"/>
          </w:tcPr>
          <w:p w:rsidR="0017401E" w:rsidRPr="001C42D6" w:rsidRDefault="00BD403B" w:rsidP="006A2B3D">
            <w:pPr>
              <w:rPr>
                <w:sz w:val="20"/>
                <w:szCs w:val="20"/>
              </w:rPr>
            </w:pPr>
            <w:r w:rsidRPr="001C42D6">
              <w:rPr>
                <w:sz w:val="20"/>
                <w:szCs w:val="20"/>
              </w:rPr>
              <w:t xml:space="preserve">Mise en pratique </w:t>
            </w:r>
          </w:p>
        </w:tc>
        <w:tc>
          <w:tcPr>
            <w:tcW w:w="10206" w:type="dxa"/>
          </w:tcPr>
          <w:p w:rsidR="0017401E" w:rsidRPr="001C42D6" w:rsidRDefault="00BD403B" w:rsidP="001B4094">
            <w:pPr>
              <w:rPr>
                <w:sz w:val="20"/>
                <w:szCs w:val="20"/>
              </w:rPr>
            </w:pPr>
            <w:r w:rsidRPr="001C42D6">
              <w:rPr>
                <w:sz w:val="20"/>
                <w:szCs w:val="20"/>
              </w:rPr>
              <w:t>Aller sur Google : rechercher un produit que vous souhaiteriez commander </w:t>
            </w:r>
          </w:p>
          <w:p w:rsidR="00BD403B" w:rsidRPr="001C42D6" w:rsidRDefault="00BD403B" w:rsidP="001B4094">
            <w:pPr>
              <w:rPr>
                <w:sz w:val="20"/>
                <w:szCs w:val="20"/>
              </w:rPr>
            </w:pPr>
            <w:r w:rsidRPr="001C42D6">
              <w:rPr>
                <w:sz w:val="20"/>
                <w:szCs w:val="20"/>
              </w:rPr>
              <w:t>Machine à lavé ; livre ; robe</w:t>
            </w:r>
            <w:r w:rsidR="00B64360" w:rsidRPr="001C42D6">
              <w:rPr>
                <w:sz w:val="20"/>
                <w:szCs w:val="20"/>
              </w:rPr>
              <w:t>...</w:t>
            </w:r>
            <w:r w:rsidRPr="001C42D6">
              <w:rPr>
                <w:sz w:val="20"/>
                <w:szCs w:val="20"/>
              </w:rPr>
              <w:t xml:space="preserve"> </w:t>
            </w:r>
          </w:p>
          <w:p w:rsidR="00BD403B" w:rsidRPr="001C42D6" w:rsidRDefault="00BD403B" w:rsidP="001B4094">
            <w:pPr>
              <w:rPr>
                <w:sz w:val="20"/>
                <w:szCs w:val="20"/>
              </w:rPr>
            </w:pPr>
            <w:r w:rsidRPr="001C42D6">
              <w:rPr>
                <w:sz w:val="20"/>
                <w:szCs w:val="20"/>
              </w:rPr>
              <w:t xml:space="preserve">Les premiers sites qui s’affiche sont des annonces se sont des sites fiables qui on payer pour apparaître en haute de la page. Regarder l’adresse du site avant de cliquer dessus – vous pouvez voir si vous en avez déjà entendu parler à la TV par exemple ce sont des sites connues. </w:t>
            </w:r>
          </w:p>
          <w:p w:rsidR="007847C6" w:rsidRPr="001C42D6" w:rsidRDefault="007847C6" w:rsidP="001B4094">
            <w:pPr>
              <w:rPr>
                <w:sz w:val="20"/>
                <w:szCs w:val="20"/>
              </w:rPr>
            </w:pPr>
            <w:r w:rsidRPr="001C42D6">
              <w:rPr>
                <w:sz w:val="20"/>
                <w:szCs w:val="20"/>
              </w:rPr>
              <w:t xml:space="preserve">Regarder le prix, les avis clients, les conditions de livraison, les conditions de retour. </w:t>
            </w:r>
          </w:p>
          <w:p w:rsidR="007847C6" w:rsidRPr="001C42D6" w:rsidRDefault="007847C6" w:rsidP="001B4094">
            <w:pPr>
              <w:rPr>
                <w:sz w:val="20"/>
                <w:szCs w:val="20"/>
              </w:rPr>
            </w:pPr>
            <w:r w:rsidRPr="001C42D6">
              <w:rPr>
                <w:sz w:val="20"/>
                <w:szCs w:val="20"/>
              </w:rPr>
              <w:t xml:space="preserve">La clé c’est de bien lire les avis et la description du produit et les avis sur le vendeur. </w:t>
            </w:r>
          </w:p>
          <w:p w:rsidR="007847C6" w:rsidRPr="001C42D6" w:rsidRDefault="007847C6" w:rsidP="001B4094">
            <w:pPr>
              <w:rPr>
                <w:sz w:val="20"/>
                <w:szCs w:val="20"/>
              </w:rPr>
            </w:pPr>
            <w:r w:rsidRPr="001C42D6">
              <w:rPr>
                <w:sz w:val="20"/>
                <w:szCs w:val="20"/>
              </w:rPr>
              <w:t xml:space="preserve">Nous avons choisi le produits on l’ajoute au panier. </w:t>
            </w:r>
          </w:p>
          <w:p w:rsidR="007847C6" w:rsidRPr="001C42D6" w:rsidRDefault="007847C6" w:rsidP="001B4094">
            <w:pPr>
              <w:rPr>
                <w:sz w:val="20"/>
                <w:szCs w:val="20"/>
              </w:rPr>
            </w:pPr>
            <w:r w:rsidRPr="001C42D6">
              <w:rPr>
                <w:sz w:val="20"/>
                <w:szCs w:val="20"/>
              </w:rPr>
              <w:t xml:space="preserve">On consulte le panier </w:t>
            </w:r>
          </w:p>
          <w:p w:rsidR="007847C6" w:rsidRPr="001C42D6" w:rsidRDefault="007847C6" w:rsidP="001B4094">
            <w:pPr>
              <w:rPr>
                <w:sz w:val="20"/>
                <w:szCs w:val="20"/>
              </w:rPr>
            </w:pPr>
            <w:r w:rsidRPr="001C42D6">
              <w:rPr>
                <w:sz w:val="20"/>
                <w:szCs w:val="20"/>
              </w:rPr>
              <w:t xml:space="preserve">On passe la commande : pour cela on doit créer un compte. </w:t>
            </w:r>
          </w:p>
        </w:tc>
        <w:tc>
          <w:tcPr>
            <w:tcW w:w="1134" w:type="dxa"/>
          </w:tcPr>
          <w:p w:rsidR="0017401E" w:rsidRDefault="009D0ECE" w:rsidP="006A2B3D">
            <w:pPr>
              <w:rPr>
                <w:sz w:val="20"/>
                <w:szCs w:val="20"/>
              </w:rPr>
            </w:pPr>
            <w:r w:rsidRPr="009D0ECE">
              <w:rPr>
                <w:b/>
                <w:sz w:val="20"/>
                <w:szCs w:val="20"/>
              </w:rPr>
              <w:t>Diapo 6</w:t>
            </w:r>
            <w:r>
              <w:rPr>
                <w:sz w:val="20"/>
                <w:szCs w:val="20"/>
              </w:rPr>
              <w:t xml:space="preserve"> « Place à la pratique » </w:t>
            </w:r>
            <w:r w:rsidR="00BD403B" w:rsidRPr="001C42D6">
              <w:rPr>
                <w:sz w:val="20"/>
                <w:szCs w:val="20"/>
              </w:rPr>
              <w:t xml:space="preserve"> </w:t>
            </w:r>
          </w:p>
          <w:p w:rsidR="009D0ECE" w:rsidRDefault="009D0ECE" w:rsidP="009D0ECE">
            <w:pPr>
              <w:rPr>
                <w:sz w:val="20"/>
                <w:szCs w:val="20"/>
              </w:rPr>
            </w:pPr>
            <w:r w:rsidRPr="001C42D6">
              <w:rPr>
                <w:sz w:val="20"/>
                <w:szCs w:val="20"/>
              </w:rPr>
              <w:t>Google + site marchand</w:t>
            </w:r>
          </w:p>
          <w:p w:rsidR="009D0ECE" w:rsidRPr="001C42D6" w:rsidRDefault="009D0ECE" w:rsidP="006A2B3D">
            <w:pPr>
              <w:rPr>
                <w:sz w:val="20"/>
                <w:szCs w:val="20"/>
              </w:rPr>
            </w:pPr>
          </w:p>
        </w:tc>
      </w:tr>
    </w:tbl>
    <w:p w:rsidR="009D0ECE" w:rsidRDefault="009D0ECE">
      <w:r>
        <w:br w:type="page"/>
      </w:r>
    </w:p>
    <w:tbl>
      <w:tblPr>
        <w:tblStyle w:val="Grilledutableau"/>
        <w:tblW w:w="14737" w:type="dxa"/>
        <w:tblLayout w:type="fixed"/>
        <w:tblLook w:val="04A0" w:firstRow="1" w:lastRow="0" w:firstColumn="1" w:lastColumn="0" w:noHBand="0" w:noVBand="1"/>
      </w:tblPr>
      <w:tblGrid>
        <w:gridCol w:w="778"/>
        <w:gridCol w:w="777"/>
        <w:gridCol w:w="1842"/>
        <w:gridCol w:w="10206"/>
        <w:gridCol w:w="1134"/>
      </w:tblGrid>
      <w:tr w:rsidR="001C42D6" w:rsidRPr="001C42D6" w:rsidTr="001C42D6">
        <w:tc>
          <w:tcPr>
            <w:tcW w:w="778" w:type="dxa"/>
          </w:tcPr>
          <w:p w:rsidR="003C7606" w:rsidRPr="001C42D6" w:rsidRDefault="007847C6" w:rsidP="006A2B3D">
            <w:pPr>
              <w:rPr>
                <w:sz w:val="20"/>
                <w:szCs w:val="20"/>
              </w:rPr>
            </w:pPr>
            <w:r w:rsidRPr="001C42D6">
              <w:rPr>
                <w:sz w:val="20"/>
                <w:szCs w:val="20"/>
              </w:rPr>
              <w:lastRenderedPageBreak/>
              <w:t>11h30</w:t>
            </w:r>
          </w:p>
        </w:tc>
        <w:tc>
          <w:tcPr>
            <w:tcW w:w="777" w:type="dxa"/>
          </w:tcPr>
          <w:p w:rsidR="003C7606" w:rsidRPr="001C42D6" w:rsidRDefault="007847C6" w:rsidP="006A2B3D">
            <w:pPr>
              <w:rPr>
                <w:sz w:val="20"/>
                <w:szCs w:val="20"/>
              </w:rPr>
            </w:pPr>
            <w:r w:rsidRPr="001C42D6">
              <w:rPr>
                <w:sz w:val="20"/>
                <w:szCs w:val="20"/>
              </w:rPr>
              <w:t xml:space="preserve">0 :15 </w:t>
            </w:r>
          </w:p>
        </w:tc>
        <w:tc>
          <w:tcPr>
            <w:tcW w:w="1842" w:type="dxa"/>
          </w:tcPr>
          <w:p w:rsidR="003C7606" w:rsidRPr="001C42D6" w:rsidRDefault="007847C6" w:rsidP="007847C6">
            <w:pPr>
              <w:rPr>
                <w:sz w:val="20"/>
                <w:szCs w:val="20"/>
              </w:rPr>
            </w:pPr>
            <w:r w:rsidRPr="001C42D6">
              <w:rPr>
                <w:sz w:val="20"/>
                <w:szCs w:val="20"/>
              </w:rPr>
              <w:t xml:space="preserve">Eviter les arnaques </w:t>
            </w:r>
          </w:p>
        </w:tc>
        <w:tc>
          <w:tcPr>
            <w:tcW w:w="10206" w:type="dxa"/>
          </w:tcPr>
          <w:p w:rsidR="007847C6" w:rsidRPr="001C42D6" w:rsidRDefault="007847C6" w:rsidP="007847C6">
            <w:pPr>
              <w:rPr>
                <w:b/>
                <w:sz w:val="20"/>
                <w:szCs w:val="20"/>
              </w:rPr>
            </w:pPr>
            <w:r w:rsidRPr="001C42D6">
              <w:rPr>
                <w:b/>
                <w:sz w:val="20"/>
                <w:szCs w:val="20"/>
              </w:rPr>
              <w:t>Eviter les arnaques</w:t>
            </w:r>
            <w:r w:rsidR="009D0ECE">
              <w:rPr>
                <w:b/>
                <w:sz w:val="20"/>
                <w:szCs w:val="20"/>
              </w:rPr>
              <w:t> </w:t>
            </w:r>
            <w:bookmarkStart w:id="0" w:name="_GoBack"/>
            <w:bookmarkEnd w:id="0"/>
            <w:r w:rsidR="00B64360">
              <w:rPr>
                <w:b/>
                <w:sz w:val="20"/>
                <w:szCs w:val="20"/>
              </w:rPr>
              <w:t>:</w:t>
            </w:r>
            <w:r w:rsidR="009D0ECE">
              <w:rPr>
                <w:b/>
                <w:sz w:val="20"/>
                <w:szCs w:val="20"/>
              </w:rPr>
              <w:t xml:space="preserve"> </w:t>
            </w:r>
            <w:proofErr w:type="spellStart"/>
            <w:r w:rsidR="009D0ECE" w:rsidRPr="009D0ECE">
              <w:rPr>
                <w:b/>
                <w:sz w:val="20"/>
                <w:szCs w:val="20"/>
              </w:rPr>
              <w:t>Video</w:t>
            </w:r>
            <w:proofErr w:type="spellEnd"/>
            <w:r w:rsidR="009D0ECE" w:rsidRPr="009D0ECE">
              <w:rPr>
                <w:b/>
                <w:sz w:val="20"/>
                <w:szCs w:val="20"/>
              </w:rPr>
              <w:t xml:space="preserve"> : </w:t>
            </w:r>
            <w:hyperlink r:id="rId7" w:history="1">
              <w:r w:rsidR="009D0ECE" w:rsidRPr="009D0ECE">
                <w:rPr>
                  <w:rStyle w:val="Lienhypertexte"/>
                  <w:b/>
                  <w:sz w:val="20"/>
                  <w:szCs w:val="20"/>
                </w:rPr>
                <w:t>https://www.dealabs.com/guide/sites-frauduleux-conseils</w:t>
              </w:r>
            </w:hyperlink>
            <w:r w:rsidR="009D0ECE">
              <w:rPr>
                <w:b/>
                <w:sz w:val="20"/>
                <w:szCs w:val="20"/>
              </w:rPr>
              <w:t xml:space="preserve"> </w:t>
            </w:r>
          </w:p>
          <w:p w:rsidR="007847C6" w:rsidRPr="001C42D6" w:rsidRDefault="007847C6" w:rsidP="007847C6">
            <w:pPr>
              <w:pStyle w:val="Paragraphedeliste"/>
              <w:numPr>
                <w:ilvl w:val="0"/>
                <w:numId w:val="3"/>
              </w:numPr>
              <w:rPr>
                <w:sz w:val="20"/>
                <w:szCs w:val="20"/>
              </w:rPr>
            </w:pPr>
            <w:r w:rsidRPr="001C42D6">
              <w:rPr>
                <w:sz w:val="20"/>
                <w:szCs w:val="20"/>
              </w:rPr>
              <w:t xml:space="preserve">Méfiez-vous des sites avec des noms de marques suivis les mots « promos », « pas chère » ou « solde maxi » : ex : « luxepaschère.com » </w:t>
            </w:r>
          </w:p>
          <w:p w:rsidR="007847C6" w:rsidRPr="001C42D6" w:rsidRDefault="007847C6" w:rsidP="007847C6">
            <w:pPr>
              <w:pStyle w:val="Paragraphedeliste"/>
              <w:numPr>
                <w:ilvl w:val="0"/>
                <w:numId w:val="3"/>
              </w:numPr>
              <w:rPr>
                <w:sz w:val="20"/>
                <w:szCs w:val="20"/>
              </w:rPr>
            </w:pPr>
            <w:r w:rsidRPr="001C42D6">
              <w:rPr>
                <w:sz w:val="20"/>
                <w:szCs w:val="20"/>
              </w:rPr>
              <w:t xml:space="preserve">Si le site web à un design peu harmonieux, rédiger dans un français incorrecte et affichant des photos de mauvaise qualité </w:t>
            </w:r>
          </w:p>
          <w:p w:rsidR="007847C6" w:rsidRPr="001C42D6" w:rsidRDefault="007847C6" w:rsidP="007847C6">
            <w:pPr>
              <w:pStyle w:val="Paragraphedeliste"/>
              <w:numPr>
                <w:ilvl w:val="0"/>
                <w:numId w:val="3"/>
              </w:numPr>
              <w:rPr>
                <w:sz w:val="20"/>
                <w:szCs w:val="20"/>
              </w:rPr>
            </w:pPr>
            <w:r w:rsidRPr="001C42D6">
              <w:rPr>
                <w:sz w:val="20"/>
                <w:szCs w:val="20"/>
              </w:rPr>
              <w:t>Méfiez-vous des offres trop alléchante et comparer les prix avec les sites officiels des marque : si l’écart est trop important il s’agit d’une arnaque.</w:t>
            </w:r>
          </w:p>
          <w:p w:rsidR="007847C6" w:rsidRPr="001C42D6" w:rsidRDefault="007847C6" w:rsidP="007847C6">
            <w:pPr>
              <w:pStyle w:val="Paragraphedeliste"/>
              <w:numPr>
                <w:ilvl w:val="0"/>
                <w:numId w:val="3"/>
              </w:numPr>
              <w:rPr>
                <w:sz w:val="20"/>
                <w:szCs w:val="20"/>
              </w:rPr>
            </w:pPr>
            <w:r w:rsidRPr="001C42D6">
              <w:rPr>
                <w:sz w:val="20"/>
                <w:szCs w:val="20"/>
              </w:rPr>
              <w:t>Lisez le CGV : si elles sont courtes ou inexistante c’est une arnaque.</w:t>
            </w:r>
          </w:p>
          <w:p w:rsidR="007847C6" w:rsidRPr="001C42D6" w:rsidRDefault="007847C6" w:rsidP="007847C6">
            <w:pPr>
              <w:pStyle w:val="Paragraphedeliste"/>
              <w:numPr>
                <w:ilvl w:val="0"/>
                <w:numId w:val="3"/>
              </w:numPr>
              <w:rPr>
                <w:sz w:val="20"/>
                <w:szCs w:val="20"/>
              </w:rPr>
            </w:pPr>
            <w:r w:rsidRPr="001C42D6">
              <w:rPr>
                <w:sz w:val="20"/>
                <w:szCs w:val="20"/>
              </w:rPr>
              <w:t xml:space="preserve">Acheter sur des sites connus </w:t>
            </w:r>
          </w:p>
          <w:p w:rsidR="007847C6" w:rsidRPr="001C42D6" w:rsidRDefault="007847C6" w:rsidP="007847C6">
            <w:pPr>
              <w:pStyle w:val="Paragraphedeliste"/>
              <w:numPr>
                <w:ilvl w:val="0"/>
                <w:numId w:val="3"/>
              </w:numPr>
              <w:rPr>
                <w:sz w:val="20"/>
                <w:szCs w:val="20"/>
              </w:rPr>
            </w:pPr>
            <w:r w:rsidRPr="001C42D6">
              <w:rPr>
                <w:sz w:val="20"/>
                <w:szCs w:val="20"/>
              </w:rPr>
              <w:t xml:space="preserve">Https// - Certificat de sécurité </w:t>
            </w:r>
          </w:p>
          <w:p w:rsidR="007847C6" w:rsidRPr="001C42D6" w:rsidRDefault="007847C6" w:rsidP="007847C6">
            <w:pPr>
              <w:rPr>
                <w:b/>
                <w:sz w:val="20"/>
                <w:szCs w:val="20"/>
                <w:lang w:eastAsia="fr-FR"/>
              </w:rPr>
            </w:pPr>
            <w:r w:rsidRPr="001C42D6">
              <w:rPr>
                <w:sz w:val="20"/>
                <w:szCs w:val="20"/>
                <w:lang w:eastAsia="fr-FR"/>
              </w:rPr>
              <w:t>.</w:t>
            </w:r>
            <w:r w:rsidRPr="001C42D6">
              <w:rPr>
                <w:b/>
                <w:color w:val="ED7D31" w:themeColor="accent2"/>
                <w:sz w:val="20"/>
                <w:szCs w:val="20"/>
                <w:lang w:eastAsia="fr-FR"/>
              </w:rPr>
              <w:t>5 indices pour repérer une escroquerie</w:t>
            </w:r>
          </w:p>
          <w:p w:rsidR="007847C6" w:rsidRPr="001C42D6" w:rsidRDefault="007847C6" w:rsidP="007847C6">
            <w:pPr>
              <w:pStyle w:val="Paragraphedeliste"/>
              <w:numPr>
                <w:ilvl w:val="0"/>
                <w:numId w:val="1"/>
              </w:numPr>
              <w:rPr>
                <w:sz w:val="20"/>
                <w:szCs w:val="20"/>
                <w:lang w:eastAsia="fr-FR"/>
              </w:rPr>
            </w:pPr>
            <w:r w:rsidRPr="001C42D6">
              <w:rPr>
                <w:rFonts w:eastAsia="Times New Roman" w:cstheme="minorHAnsi"/>
                <w:sz w:val="20"/>
                <w:szCs w:val="20"/>
                <w:lang w:eastAsia="fr-FR"/>
              </w:rPr>
              <w:t>La syntaxe et l’orthographe des messages échangés sont mauvaises ;</w:t>
            </w:r>
          </w:p>
          <w:p w:rsidR="007847C6" w:rsidRPr="001C42D6" w:rsidRDefault="007847C6" w:rsidP="007847C6">
            <w:pPr>
              <w:numPr>
                <w:ilvl w:val="0"/>
                <w:numId w:val="1"/>
              </w:numPr>
              <w:spacing w:before="100" w:beforeAutospacing="1"/>
              <w:rPr>
                <w:rFonts w:eastAsia="Times New Roman" w:cstheme="minorHAnsi"/>
                <w:sz w:val="20"/>
                <w:szCs w:val="20"/>
                <w:lang w:eastAsia="fr-FR"/>
              </w:rPr>
            </w:pPr>
            <w:r w:rsidRPr="001C42D6">
              <w:rPr>
                <w:rFonts w:eastAsia="Times New Roman" w:cstheme="minorHAnsi"/>
                <w:sz w:val="20"/>
                <w:szCs w:val="20"/>
                <w:lang w:eastAsia="fr-FR"/>
              </w:rPr>
              <w:t>L’acheteur/vendeur trouve des excuses pour refuser de parler au téléphone ;</w:t>
            </w:r>
          </w:p>
          <w:p w:rsidR="007847C6" w:rsidRPr="001C42D6" w:rsidRDefault="007847C6" w:rsidP="007847C6">
            <w:pPr>
              <w:numPr>
                <w:ilvl w:val="0"/>
                <w:numId w:val="1"/>
              </w:numPr>
              <w:spacing w:before="100" w:beforeAutospacing="1"/>
              <w:rPr>
                <w:rFonts w:eastAsia="Times New Roman" w:cstheme="minorHAnsi"/>
                <w:sz w:val="20"/>
                <w:szCs w:val="20"/>
                <w:lang w:eastAsia="fr-FR"/>
              </w:rPr>
            </w:pPr>
            <w:r w:rsidRPr="001C42D6">
              <w:rPr>
                <w:rFonts w:eastAsia="Times New Roman" w:cstheme="minorHAnsi"/>
                <w:sz w:val="20"/>
                <w:szCs w:val="20"/>
                <w:lang w:eastAsia="fr-FR"/>
              </w:rPr>
              <w:t>L’acheteur est prêt à payer plus cher que le prix affiché ;</w:t>
            </w:r>
          </w:p>
          <w:p w:rsidR="007847C6" w:rsidRPr="001C42D6" w:rsidRDefault="007847C6" w:rsidP="007847C6">
            <w:pPr>
              <w:numPr>
                <w:ilvl w:val="0"/>
                <w:numId w:val="1"/>
              </w:numPr>
              <w:spacing w:before="100" w:beforeAutospacing="1"/>
              <w:rPr>
                <w:rFonts w:eastAsia="Times New Roman" w:cstheme="minorHAnsi"/>
                <w:sz w:val="20"/>
                <w:szCs w:val="20"/>
                <w:lang w:eastAsia="fr-FR"/>
              </w:rPr>
            </w:pPr>
            <w:r w:rsidRPr="001C42D6">
              <w:rPr>
                <w:rFonts w:eastAsia="Times New Roman" w:cstheme="minorHAnsi"/>
                <w:sz w:val="20"/>
                <w:szCs w:val="20"/>
                <w:lang w:eastAsia="fr-FR"/>
              </w:rPr>
              <w:t>Le vendeur est prêt à brader le bien ;</w:t>
            </w:r>
          </w:p>
          <w:p w:rsidR="007847C6" w:rsidRPr="001C42D6" w:rsidRDefault="007847C6" w:rsidP="007847C6">
            <w:pPr>
              <w:numPr>
                <w:ilvl w:val="0"/>
                <w:numId w:val="1"/>
              </w:numPr>
              <w:spacing w:before="100" w:beforeAutospacing="1"/>
              <w:rPr>
                <w:rFonts w:eastAsia="Times New Roman" w:cstheme="minorHAnsi"/>
                <w:sz w:val="20"/>
                <w:szCs w:val="20"/>
                <w:lang w:eastAsia="fr-FR"/>
              </w:rPr>
            </w:pPr>
            <w:r w:rsidRPr="001C42D6">
              <w:rPr>
                <w:rFonts w:eastAsia="Times New Roman" w:cstheme="minorHAnsi"/>
                <w:sz w:val="20"/>
                <w:szCs w:val="20"/>
                <w:lang w:eastAsia="fr-FR"/>
              </w:rPr>
              <w:t>L’acheteur/vendeur demande à être payé en recharge de carte prépayée ou en mandat</w:t>
            </w:r>
          </w:p>
          <w:p w:rsidR="007847C6" w:rsidRPr="001C42D6" w:rsidRDefault="007847C6" w:rsidP="007847C6">
            <w:pPr>
              <w:rPr>
                <w:sz w:val="20"/>
                <w:szCs w:val="20"/>
                <w:lang w:eastAsia="fr-FR"/>
              </w:rPr>
            </w:pPr>
            <w:r w:rsidRPr="001C42D6">
              <w:rPr>
                <w:sz w:val="20"/>
                <w:szCs w:val="20"/>
                <w:lang w:eastAsia="fr-FR"/>
              </w:rPr>
              <w:t>.</w:t>
            </w:r>
            <w:r w:rsidRPr="001C42D6">
              <w:rPr>
                <w:b/>
                <w:color w:val="ED7D31" w:themeColor="accent2"/>
                <w:sz w:val="20"/>
                <w:szCs w:val="20"/>
                <w:lang w:eastAsia="fr-FR"/>
              </w:rPr>
              <w:t>4 choses à ne pas faire</w:t>
            </w:r>
            <w:r w:rsidRPr="001C42D6">
              <w:rPr>
                <w:color w:val="ED7D31" w:themeColor="accent2"/>
                <w:sz w:val="20"/>
                <w:szCs w:val="20"/>
                <w:lang w:eastAsia="fr-FR"/>
              </w:rPr>
              <w:tab/>
            </w:r>
          </w:p>
          <w:p w:rsidR="007847C6" w:rsidRPr="001C42D6" w:rsidRDefault="007847C6" w:rsidP="007847C6">
            <w:pPr>
              <w:pStyle w:val="Paragraphedeliste"/>
              <w:numPr>
                <w:ilvl w:val="0"/>
                <w:numId w:val="2"/>
              </w:numPr>
              <w:rPr>
                <w:sz w:val="20"/>
                <w:szCs w:val="20"/>
                <w:lang w:eastAsia="fr-FR"/>
              </w:rPr>
            </w:pPr>
            <w:r w:rsidRPr="001C42D6">
              <w:rPr>
                <w:rFonts w:eastAsia="Times New Roman" w:cstheme="minorHAnsi"/>
                <w:sz w:val="20"/>
                <w:szCs w:val="20"/>
                <w:lang w:eastAsia="fr-FR"/>
              </w:rPr>
              <w:t>Ne jamais divulguer d’informations personnelles à son interlocuteur, au-delà du strict nécessaire : état civil, adresse, numéro de téléphone, etc. ;</w:t>
            </w:r>
          </w:p>
          <w:p w:rsidR="007847C6" w:rsidRPr="001C42D6" w:rsidRDefault="007847C6" w:rsidP="007847C6">
            <w:pPr>
              <w:pStyle w:val="Paragraphedeliste"/>
              <w:numPr>
                <w:ilvl w:val="0"/>
                <w:numId w:val="2"/>
              </w:numPr>
              <w:spacing w:before="100" w:beforeAutospacing="1"/>
              <w:rPr>
                <w:rFonts w:eastAsia="Times New Roman" w:cstheme="minorHAnsi"/>
                <w:sz w:val="20"/>
                <w:szCs w:val="20"/>
                <w:lang w:eastAsia="fr-FR"/>
              </w:rPr>
            </w:pPr>
            <w:r w:rsidRPr="001C42D6">
              <w:rPr>
                <w:rFonts w:eastAsia="Times New Roman" w:cstheme="minorHAnsi"/>
                <w:sz w:val="20"/>
                <w:szCs w:val="20"/>
                <w:lang w:eastAsia="fr-FR"/>
              </w:rPr>
              <w:t>Ne jamais cliquer sur un lien reçu dans un courriel avant d’avoir vérifié que l’adresse de l’expéditeur correspond à l’identité sous laquelle il se présente ;</w:t>
            </w:r>
          </w:p>
          <w:p w:rsidR="007847C6" w:rsidRPr="001C42D6" w:rsidRDefault="007847C6" w:rsidP="007847C6">
            <w:pPr>
              <w:pStyle w:val="Paragraphedeliste"/>
              <w:numPr>
                <w:ilvl w:val="0"/>
                <w:numId w:val="2"/>
              </w:numPr>
              <w:spacing w:before="100" w:beforeAutospacing="1"/>
              <w:rPr>
                <w:rFonts w:eastAsia="Times New Roman" w:cstheme="minorHAnsi"/>
                <w:sz w:val="20"/>
                <w:szCs w:val="20"/>
                <w:lang w:eastAsia="fr-FR"/>
              </w:rPr>
            </w:pPr>
            <w:r w:rsidRPr="001C42D6">
              <w:rPr>
                <w:rFonts w:eastAsia="Times New Roman" w:cstheme="minorHAnsi"/>
                <w:sz w:val="20"/>
                <w:szCs w:val="20"/>
                <w:lang w:eastAsia="fr-FR"/>
              </w:rPr>
              <w:t xml:space="preserve">Ne jamais régler un achat à l’aide d’une recharge de carte prépayée ou d’un mandat, moyens de paiement anonymes et </w:t>
            </w:r>
            <w:proofErr w:type="spellStart"/>
            <w:r w:rsidRPr="001C42D6">
              <w:rPr>
                <w:rFonts w:eastAsia="Times New Roman" w:cstheme="minorHAnsi"/>
                <w:sz w:val="20"/>
                <w:szCs w:val="20"/>
                <w:lang w:eastAsia="fr-FR"/>
              </w:rPr>
              <w:t>intraçables</w:t>
            </w:r>
            <w:proofErr w:type="spellEnd"/>
            <w:r w:rsidRPr="001C42D6">
              <w:rPr>
                <w:rFonts w:eastAsia="Times New Roman" w:cstheme="minorHAnsi"/>
                <w:sz w:val="20"/>
                <w:szCs w:val="20"/>
                <w:lang w:eastAsia="fr-FR"/>
              </w:rPr>
              <w:t> ;</w:t>
            </w:r>
          </w:p>
          <w:p w:rsidR="007847C6" w:rsidRPr="001C42D6" w:rsidRDefault="007847C6" w:rsidP="007847C6">
            <w:pPr>
              <w:pStyle w:val="Paragraphedeliste"/>
              <w:numPr>
                <w:ilvl w:val="0"/>
                <w:numId w:val="2"/>
              </w:numPr>
              <w:spacing w:before="100" w:beforeAutospacing="1"/>
              <w:rPr>
                <w:rFonts w:eastAsia="Times New Roman" w:cstheme="minorHAnsi"/>
                <w:sz w:val="20"/>
                <w:szCs w:val="20"/>
                <w:lang w:eastAsia="fr-FR"/>
              </w:rPr>
            </w:pPr>
            <w:r w:rsidRPr="001C42D6">
              <w:rPr>
                <w:rFonts w:eastAsia="Times New Roman" w:cstheme="minorHAnsi"/>
                <w:sz w:val="20"/>
                <w:szCs w:val="20"/>
                <w:lang w:eastAsia="fr-FR"/>
              </w:rPr>
              <w:t xml:space="preserve">Ne jamais divulguer à un tiers inconnu ses coordonnées de carte bancaire, pas plus que son </w:t>
            </w:r>
            <w:hyperlink r:id="rId8" w:anchor="rib" w:history="1">
              <w:r w:rsidRPr="001C42D6">
                <w:rPr>
                  <w:rFonts w:eastAsia="Times New Roman" w:cstheme="minorHAnsi"/>
                  <w:color w:val="0000FF"/>
                  <w:sz w:val="20"/>
                  <w:szCs w:val="20"/>
                  <w:u w:val="single"/>
                  <w:lang w:eastAsia="fr-FR"/>
                </w:rPr>
                <w:t>RIB</w:t>
              </w:r>
            </w:hyperlink>
            <w:r w:rsidRPr="001C42D6">
              <w:rPr>
                <w:rFonts w:eastAsia="Times New Roman" w:cstheme="minorHAnsi"/>
                <w:sz w:val="20"/>
                <w:szCs w:val="20"/>
                <w:lang w:eastAsia="fr-FR"/>
              </w:rPr>
              <w:t>, qui peut être utilisé pour mettre en place de faux mandats de prélèvement.</w:t>
            </w:r>
          </w:p>
          <w:p w:rsidR="003C7606" w:rsidRPr="009D0ECE" w:rsidRDefault="003C7606" w:rsidP="006A2B3D">
            <w:pPr>
              <w:rPr>
                <w:b/>
                <w:sz w:val="20"/>
                <w:szCs w:val="20"/>
              </w:rPr>
            </w:pPr>
          </w:p>
        </w:tc>
        <w:tc>
          <w:tcPr>
            <w:tcW w:w="1134" w:type="dxa"/>
          </w:tcPr>
          <w:p w:rsidR="003C7606" w:rsidRPr="001C42D6" w:rsidRDefault="007847C6" w:rsidP="006A2B3D">
            <w:pPr>
              <w:rPr>
                <w:sz w:val="20"/>
                <w:szCs w:val="20"/>
              </w:rPr>
            </w:pPr>
            <w:r w:rsidRPr="001C42D6">
              <w:rPr>
                <w:sz w:val="20"/>
                <w:szCs w:val="20"/>
              </w:rPr>
              <w:t xml:space="preserve">Oral + </w:t>
            </w:r>
            <w:r w:rsidR="009D0ECE" w:rsidRPr="009D0ECE">
              <w:rPr>
                <w:b/>
                <w:sz w:val="20"/>
                <w:szCs w:val="20"/>
              </w:rPr>
              <w:t>diapo 7</w:t>
            </w:r>
            <w:r w:rsidR="009D0ECE">
              <w:rPr>
                <w:b/>
                <w:sz w:val="20"/>
                <w:szCs w:val="20"/>
              </w:rPr>
              <w:t xml:space="preserve"> + vidéo </w:t>
            </w:r>
          </w:p>
        </w:tc>
      </w:tr>
      <w:tr w:rsidR="001C42D6" w:rsidRPr="001C42D6" w:rsidTr="001C42D6">
        <w:tc>
          <w:tcPr>
            <w:tcW w:w="778" w:type="dxa"/>
          </w:tcPr>
          <w:p w:rsidR="003C7606" w:rsidRPr="001C42D6" w:rsidRDefault="006E4C25" w:rsidP="006A2B3D">
            <w:pPr>
              <w:rPr>
                <w:sz w:val="20"/>
                <w:szCs w:val="20"/>
              </w:rPr>
            </w:pPr>
            <w:r w:rsidRPr="001C42D6">
              <w:rPr>
                <w:sz w:val="20"/>
                <w:szCs w:val="20"/>
              </w:rPr>
              <w:t xml:space="preserve">11h45 </w:t>
            </w:r>
          </w:p>
        </w:tc>
        <w:tc>
          <w:tcPr>
            <w:tcW w:w="777" w:type="dxa"/>
          </w:tcPr>
          <w:p w:rsidR="003C7606" w:rsidRPr="001C42D6" w:rsidRDefault="006E4C25" w:rsidP="006A2B3D">
            <w:pPr>
              <w:rPr>
                <w:sz w:val="20"/>
                <w:szCs w:val="20"/>
              </w:rPr>
            </w:pPr>
            <w:r w:rsidRPr="001C42D6">
              <w:rPr>
                <w:sz w:val="20"/>
                <w:szCs w:val="20"/>
              </w:rPr>
              <w:t xml:space="preserve">0 :15 </w:t>
            </w:r>
          </w:p>
        </w:tc>
        <w:tc>
          <w:tcPr>
            <w:tcW w:w="1842" w:type="dxa"/>
          </w:tcPr>
          <w:p w:rsidR="003C7606" w:rsidRPr="001C42D6" w:rsidRDefault="001C42D6" w:rsidP="006A2B3D">
            <w:pPr>
              <w:rPr>
                <w:sz w:val="20"/>
                <w:szCs w:val="20"/>
              </w:rPr>
            </w:pPr>
            <w:r w:rsidRPr="001C42D6">
              <w:rPr>
                <w:sz w:val="20"/>
                <w:szCs w:val="20"/>
              </w:rPr>
              <w:t>Les bonnes pratiques de l’achat en ligne</w:t>
            </w:r>
          </w:p>
        </w:tc>
        <w:tc>
          <w:tcPr>
            <w:tcW w:w="10206" w:type="dxa"/>
          </w:tcPr>
          <w:p w:rsidR="003C7606" w:rsidRPr="001C42D6" w:rsidRDefault="001C42D6" w:rsidP="006A2B3D">
            <w:pPr>
              <w:rPr>
                <w:sz w:val="20"/>
                <w:szCs w:val="20"/>
              </w:rPr>
            </w:pPr>
            <w:r>
              <w:rPr>
                <w:sz w:val="20"/>
                <w:szCs w:val="20"/>
              </w:rPr>
              <w:t xml:space="preserve">Bilan + fin d’atelier </w:t>
            </w:r>
          </w:p>
        </w:tc>
        <w:tc>
          <w:tcPr>
            <w:tcW w:w="1134" w:type="dxa"/>
          </w:tcPr>
          <w:p w:rsidR="003C7606" w:rsidRPr="001C42D6" w:rsidRDefault="009D0ECE" w:rsidP="006A2B3D">
            <w:pPr>
              <w:rPr>
                <w:sz w:val="20"/>
                <w:szCs w:val="20"/>
              </w:rPr>
            </w:pPr>
            <w:r>
              <w:rPr>
                <w:sz w:val="20"/>
                <w:szCs w:val="20"/>
              </w:rPr>
              <w:t>Oral + diapo 8</w:t>
            </w:r>
          </w:p>
        </w:tc>
      </w:tr>
    </w:tbl>
    <w:p w:rsidR="006A2B3D" w:rsidRPr="006A2B3D" w:rsidRDefault="006A2B3D" w:rsidP="006A2B3D"/>
    <w:sectPr w:rsidR="006A2B3D" w:rsidRPr="006A2B3D" w:rsidSect="001C42D6">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2D6" w:rsidRDefault="001C42D6" w:rsidP="001C42D6">
      <w:pPr>
        <w:spacing w:after="0" w:line="240" w:lineRule="auto"/>
      </w:pPr>
      <w:r>
        <w:separator/>
      </w:r>
    </w:p>
  </w:endnote>
  <w:endnote w:type="continuationSeparator" w:id="0">
    <w:p w:rsidR="001C42D6" w:rsidRDefault="001C42D6" w:rsidP="001C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2D6" w:rsidRDefault="001C42D6" w:rsidP="001C42D6">
      <w:pPr>
        <w:spacing w:after="0" w:line="240" w:lineRule="auto"/>
      </w:pPr>
      <w:r>
        <w:separator/>
      </w:r>
    </w:p>
  </w:footnote>
  <w:footnote w:type="continuationSeparator" w:id="0">
    <w:p w:rsidR="001C42D6" w:rsidRDefault="001C42D6" w:rsidP="001C4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D6" w:rsidRPr="001C42D6" w:rsidRDefault="001C42D6" w:rsidP="001C42D6">
    <w:pPr>
      <w:jc w:val="center"/>
      <w:rPr>
        <w:b/>
        <w:sz w:val="28"/>
      </w:rPr>
    </w:pPr>
    <w:r w:rsidRPr="001C42D6">
      <w:rPr>
        <w:b/>
        <w:sz w:val="28"/>
      </w:rPr>
      <w:t>Trame atelier Acheter sur Internet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7D44"/>
    <w:multiLevelType w:val="multilevel"/>
    <w:tmpl w:val="A3848AEE"/>
    <w:lvl w:ilvl="0">
      <w:start w:val="2"/>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B0C1D"/>
    <w:multiLevelType w:val="hybridMultilevel"/>
    <w:tmpl w:val="4CD4B3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61389E"/>
    <w:multiLevelType w:val="multilevel"/>
    <w:tmpl w:val="A3848AEE"/>
    <w:lvl w:ilvl="0">
      <w:start w:val="2"/>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3D"/>
    <w:rsid w:val="000775B4"/>
    <w:rsid w:val="000A63C3"/>
    <w:rsid w:val="0017401E"/>
    <w:rsid w:val="001B4094"/>
    <w:rsid w:val="001C42D6"/>
    <w:rsid w:val="001D75A2"/>
    <w:rsid w:val="00370316"/>
    <w:rsid w:val="003C7606"/>
    <w:rsid w:val="004152B4"/>
    <w:rsid w:val="00541D67"/>
    <w:rsid w:val="006A2B3D"/>
    <w:rsid w:val="006E4C25"/>
    <w:rsid w:val="007847C6"/>
    <w:rsid w:val="007B5290"/>
    <w:rsid w:val="008454D7"/>
    <w:rsid w:val="009D0ECE"/>
    <w:rsid w:val="00A4340A"/>
    <w:rsid w:val="00B64360"/>
    <w:rsid w:val="00BD4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38593-95A3-4480-B686-9E3BFCD2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A2B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2B3D"/>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6A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847C6"/>
    <w:pPr>
      <w:ind w:left="720"/>
      <w:contextualSpacing/>
    </w:pPr>
  </w:style>
  <w:style w:type="paragraph" w:styleId="En-tte">
    <w:name w:val="header"/>
    <w:basedOn w:val="Normal"/>
    <w:link w:val="En-tteCar"/>
    <w:uiPriority w:val="99"/>
    <w:unhideWhenUsed/>
    <w:rsid w:val="001C42D6"/>
    <w:pPr>
      <w:tabs>
        <w:tab w:val="center" w:pos="4536"/>
        <w:tab w:val="right" w:pos="9072"/>
      </w:tabs>
      <w:spacing w:after="0" w:line="240" w:lineRule="auto"/>
    </w:pPr>
  </w:style>
  <w:style w:type="character" w:customStyle="1" w:styleId="En-tteCar">
    <w:name w:val="En-tête Car"/>
    <w:basedOn w:val="Policepardfaut"/>
    <w:link w:val="En-tte"/>
    <w:uiPriority w:val="99"/>
    <w:rsid w:val="001C42D6"/>
  </w:style>
  <w:style w:type="paragraph" w:styleId="Pieddepage">
    <w:name w:val="footer"/>
    <w:basedOn w:val="Normal"/>
    <w:link w:val="PieddepageCar"/>
    <w:uiPriority w:val="99"/>
    <w:unhideWhenUsed/>
    <w:rsid w:val="001C4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42D6"/>
  </w:style>
  <w:style w:type="paragraph" w:styleId="Textedebulles">
    <w:name w:val="Balloon Text"/>
    <w:basedOn w:val="Normal"/>
    <w:link w:val="TextedebullesCar"/>
    <w:uiPriority w:val="99"/>
    <w:semiHidden/>
    <w:unhideWhenUsed/>
    <w:rsid w:val="001C42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42D6"/>
    <w:rPr>
      <w:rFonts w:ascii="Segoe UI" w:hAnsi="Segoe UI" w:cs="Segoe UI"/>
      <w:sz w:val="18"/>
      <w:szCs w:val="18"/>
    </w:rPr>
  </w:style>
  <w:style w:type="character" w:styleId="Lienhypertexte">
    <w:name w:val="Hyperlink"/>
    <w:basedOn w:val="Policepardfaut"/>
    <w:uiPriority w:val="99"/>
    <w:unhideWhenUsed/>
    <w:rsid w:val="009D0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vox.fr/banque/rib-iban-bic.php" TargetMode="External"/><Relationship Id="rId3" Type="http://schemas.openxmlformats.org/officeDocument/2006/relationships/settings" Target="settings.xml"/><Relationship Id="rId7" Type="http://schemas.openxmlformats.org/officeDocument/2006/relationships/hyperlink" Target="https://www.dealabs.com/guide/sites-frauduleux-conse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779</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Negre</dc:creator>
  <cp:keywords/>
  <dc:description/>
  <cp:lastModifiedBy>Roxanne Negre</cp:lastModifiedBy>
  <cp:revision>16</cp:revision>
  <cp:lastPrinted>2022-04-15T09:09:00Z</cp:lastPrinted>
  <dcterms:created xsi:type="dcterms:W3CDTF">2022-04-15T07:31:00Z</dcterms:created>
  <dcterms:modified xsi:type="dcterms:W3CDTF">2022-04-16T12:57:00Z</dcterms:modified>
</cp:coreProperties>
</file>